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1E" w:rsidRDefault="00EA081E">
      <w:bookmarkStart w:id="0" w:name="_GoBack"/>
    </w:p>
    <w:tbl>
      <w:tblPr>
        <w:tblStyle w:val="TableGrid"/>
        <w:tblW w:w="936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1C1254" w:rsidRPr="00EA081E" w:rsidTr="00DC6ECB">
        <w:trPr>
          <w:tblHeader/>
        </w:trPr>
        <w:tc>
          <w:tcPr>
            <w:tcW w:w="9360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:rsidR="00A61071" w:rsidRDefault="001C1254" w:rsidP="00EA081E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 xml:space="preserve">Assessment </w:t>
            </w:r>
            <w:r w:rsidR="00DC6ECB" w:rsidRPr="00EA081E">
              <w:rPr>
                <w:b/>
                <w:color w:val="FFFFFF" w:themeColor="background1"/>
                <w:szCs w:val="18"/>
              </w:rPr>
              <w:t xml:space="preserve">Map </w:t>
            </w:r>
            <w:r w:rsidRPr="00EA081E">
              <w:rPr>
                <w:b/>
                <w:color w:val="FFFFFF" w:themeColor="background1"/>
                <w:szCs w:val="18"/>
              </w:rPr>
              <w:t xml:space="preserve">for </w:t>
            </w:r>
            <w:r w:rsidR="00317D9C" w:rsidRPr="00EA081E">
              <w:rPr>
                <w:b/>
                <w:color w:val="FFFFFF" w:themeColor="background1"/>
                <w:szCs w:val="18"/>
              </w:rPr>
              <w:t xml:space="preserve">the Collection of </w:t>
            </w:r>
          </w:p>
          <w:p w:rsidR="00317D9C" w:rsidRPr="00EA081E" w:rsidRDefault="00317D9C" w:rsidP="00DC6ECB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>2</w:t>
            </w:r>
            <w:r w:rsidR="00EA081E" w:rsidRPr="00EA081E">
              <w:rPr>
                <w:b/>
                <w:color w:val="FFFFFF" w:themeColor="background1"/>
                <w:szCs w:val="18"/>
              </w:rPr>
              <w:t>02</w:t>
            </w:r>
            <w:r w:rsidR="00851E34" w:rsidRPr="00EA081E">
              <w:rPr>
                <w:b/>
                <w:color w:val="FFFFFF" w:themeColor="background1"/>
                <w:szCs w:val="18"/>
              </w:rPr>
              <w:t>1</w:t>
            </w:r>
            <w:r w:rsidRPr="00EA081E">
              <w:rPr>
                <w:b/>
                <w:color w:val="FFFFFF" w:themeColor="background1"/>
                <w:szCs w:val="18"/>
              </w:rPr>
              <w:t xml:space="preserve"> Student Learning Outcomes Assessment Data</w:t>
            </w:r>
          </w:p>
          <w:p w:rsidR="001C1254" w:rsidRPr="00EA081E" w:rsidRDefault="00317D9C" w:rsidP="00DC6ECB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 xml:space="preserve">For </w:t>
            </w:r>
            <w:r w:rsidR="00C91F12" w:rsidRPr="00EA081E">
              <w:rPr>
                <w:b/>
                <w:color w:val="FFFFFF" w:themeColor="background1"/>
                <w:szCs w:val="18"/>
              </w:rPr>
              <w:t>Degree Name</w:t>
            </w:r>
          </w:p>
          <w:p w:rsidR="001C1254" w:rsidRPr="00EA081E" w:rsidRDefault="00C91F12" w:rsidP="00805AD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>College/School Name</w:t>
            </w:r>
          </w:p>
        </w:tc>
      </w:tr>
    </w:tbl>
    <w:p w:rsidR="00C97AAF" w:rsidRPr="00EA081E" w:rsidRDefault="00C97AAF"/>
    <w:tbl>
      <w:tblPr>
        <w:tblStyle w:val="TableGrid"/>
        <w:tblW w:w="936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1C1254" w:rsidRPr="00EA081E" w:rsidTr="00DC6ECB">
        <w:trPr>
          <w:tblHeader/>
        </w:trPr>
        <w:tc>
          <w:tcPr>
            <w:tcW w:w="93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C1254" w:rsidRPr="00EA081E" w:rsidRDefault="00317D9C" w:rsidP="00DC6ECB">
            <w:pPr>
              <w:rPr>
                <w:b/>
                <w:sz w:val="22"/>
                <w:szCs w:val="22"/>
              </w:rPr>
            </w:pPr>
            <w:r w:rsidRPr="00EA081E">
              <w:rPr>
                <w:b/>
                <w:sz w:val="22"/>
                <w:szCs w:val="22"/>
              </w:rPr>
              <w:t xml:space="preserve">List all </w:t>
            </w:r>
            <w:r w:rsidR="001C1254" w:rsidRPr="00EA081E">
              <w:rPr>
                <w:b/>
                <w:sz w:val="22"/>
                <w:szCs w:val="22"/>
              </w:rPr>
              <w:t>Student Learning Outcomes:</w:t>
            </w:r>
          </w:p>
          <w:p w:rsidR="00317D9C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sz w:val="22"/>
                <w:szCs w:val="22"/>
              </w:rPr>
              <w:t>1:</w:t>
            </w:r>
            <w:r w:rsidRPr="00EA081E">
              <w:rPr>
                <w:sz w:val="22"/>
                <w:szCs w:val="22"/>
              </w:rPr>
              <w:t xml:space="preserve"> </w:t>
            </w:r>
            <w:r w:rsidRPr="00EA081E">
              <w:rPr>
                <w:bCs/>
                <w:sz w:val="22"/>
                <w:szCs w:val="22"/>
              </w:rPr>
              <w:t xml:space="preserve">Students will </w:t>
            </w:r>
          </w:p>
          <w:p w:rsidR="00C91F12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2: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  <w:p w:rsidR="00805AD7" w:rsidRPr="00EA081E" w:rsidRDefault="00805AD7" w:rsidP="00DC6ECB">
            <w:pPr>
              <w:rPr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3: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  <w:p w:rsidR="00C91F12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sz w:val="22"/>
                <w:szCs w:val="22"/>
              </w:rPr>
              <w:t>4:</w:t>
            </w:r>
            <w:r w:rsidRPr="00EA081E">
              <w:rPr>
                <w:sz w:val="22"/>
                <w:szCs w:val="22"/>
              </w:rPr>
              <w:t xml:space="preserve"> </w:t>
            </w:r>
            <w:r w:rsidRPr="00EA081E">
              <w:rPr>
                <w:bCs/>
                <w:sz w:val="22"/>
                <w:szCs w:val="22"/>
              </w:rPr>
              <w:t xml:space="preserve">Students will </w:t>
            </w:r>
          </w:p>
          <w:p w:rsidR="00805AD7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5: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  <w:p w:rsidR="00363431" w:rsidRPr="00EA081E" w:rsidRDefault="00805AD7" w:rsidP="00363431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6: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</w:tc>
      </w:tr>
    </w:tbl>
    <w:p w:rsidR="00C97AAF" w:rsidRPr="00EA081E" w:rsidRDefault="00C97AAF"/>
    <w:tbl>
      <w:tblPr>
        <w:tblStyle w:val="TableGrid"/>
        <w:tblW w:w="9369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630"/>
        <w:gridCol w:w="1260"/>
        <w:gridCol w:w="1260"/>
        <w:gridCol w:w="1440"/>
        <w:gridCol w:w="1071"/>
        <w:gridCol w:w="1170"/>
        <w:gridCol w:w="1269"/>
        <w:gridCol w:w="1269"/>
      </w:tblGrid>
      <w:tr w:rsidR="00363431" w:rsidRPr="00EA081E" w:rsidTr="00363431">
        <w:trPr>
          <w:trHeight w:val="368"/>
          <w:tblHeader/>
        </w:trPr>
        <w:tc>
          <w:tcPr>
            <w:tcW w:w="63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Measure</w:t>
            </w:r>
          </w:p>
        </w:tc>
        <w:tc>
          <w:tcPr>
            <w:tcW w:w="2241" w:type="dxa"/>
            <w:gridSpan w:val="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Methodology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363431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Process</w:t>
            </w:r>
          </w:p>
        </w:tc>
      </w:tr>
      <w:tr w:rsidR="00363431" w:rsidRPr="00EA081E" w:rsidTr="00363431">
        <w:trPr>
          <w:tblHeader/>
        </w:trPr>
        <w:tc>
          <w:tcPr>
            <w:tcW w:w="63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SLO #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Measure (Assignment)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694611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Evaluation Tool (Rubric or Itemized Analysis)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A61071" w:rsidP="00DC6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  <w:r w:rsidR="00363431" w:rsidRPr="00EA081E">
              <w:rPr>
                <w:b/>
                <w:sz w:val="18"/>
                <w:szCs w:val="18"/>
              </w:rPr>
              <w:t xml:space="preserve"> of the Evaluation Tool used to assess </w:t>
            </w:r>
            <w:proofErr w:type="gramStart"/>
            <w:r w:rsidR="00363431" w:rsidRPr="00EA081E">
              <w:rPr>
                <w:b/>
                <w:sz w:val="18"/>
                <w:szCs w:val="18"/>
              </w:rPr>
              <w:t>this  SLO</w:t>
            </w:r>
            <w:proofErr w:type="gramEnd"/>
          </w:p>
        </w:tc>
        <w:tc>
          <w:tcPr>
            <w:tcW w:w="1071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Course(s) Where Data is Collected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AF25C4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Person Responsible for Data Collection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363431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Expected Performance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AF25C4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Frequency of Data Collection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616233">
            <w:pPr>
              <w:jc w:val="center"/>
              <w:rPr>
                <w:sz w:val="16"/>
              </w:rPr>
            </w:pPr>
          </w:p>
          <w:p w:rsidR="00363431" w:rsidRPr="00EA081E" w:rsidRDefault="00363431" w:rsidP="00616233">
            <w:pPr>
              <w:jc w:val="center"/>
              <w:rPr>
                <w:sz w:val="16"/>
              </w:rPr>
            </w:pPr>
          </w:p>
          <w:p w:rsidR="00363431" w:rsidRPr="00EA081E" w:rsidRDefault="00363431" w:rsidP="00616233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F937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6F6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363431" w:rsidRPr="00EA081E" w:rsidRDefault="00363431" w:rsidP="006F636C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Fall 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Fall 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1C346F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1C346F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63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</w:tbl>
    <w:p w:rsidR="0014243F" w:rsidRPr="00EA081E" w:rsidRDefault="0014243F"/>
    <w:tbl>
      <w:tblPr>
        <w:tblStyle w:val="TableGrid"/>
        <w:tblW w:w="93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4243F" w:rsidRPr="00EA081E" w:rsidTr="00DC34C5">
        <w:tc>
          <w:tcPr>
            <w:tcW w:w="9360" w:type="dxa"/>
            <w:shd w:val="clear" w:color="auto" w:fill="BFBFBF" w:themeFill="background1" w:themeFillShade="BF"/>
            <w:vAlign w:val="center"/>
          </w:tcPr>
          <w:p w:rsidR="0014243F" w:rsidRPr="00EA081E" w:rsidRDefault="0014243F" w:rsidP="0014243F">
            <w:pPr>
              <w:rPr>
                <w:b/>
                <w:sz w:val="20"/>
                <w:szCs w:val="16"/>
              </w:rPr>
            </w:pPr>
            <w:r w:rsidRPr="00EA081E">
              <w:rPr>
                <w:b/>
                <w:sz w:val="20"/>
                <w:szCs w:val="16"/>
              </w:rPr>
              <w:t xml:space="preserve">Review Cycle </w:t>
            </w:r>
            <w:r w:rsidRPr="00EA081E">
              <w:rPr>
                <w:sz w:val="20"/>
                <w:szCs w:val="16"/>
              </w:rPr>
              <w:t>(Please outline the process you will foll</w:t>
            </w:r>
            <w:r w:rsidR="00363431" w:rsidRPr="00EA081E">
              <w:rPr>
                <w:sz w:val="20"/>
                <w:szCs w:val="16"/>
              </w:rPr>
              <w:t xml:space="preserve">ow once the data is collected. </w:t>
            </w:r>
            <w:r w:rsidRPr="00EA081E">
              <w:rPr>
                <w:sz w:val="20"/>
                <w:szCs w:val="16"/>
              </w:rPr>
              <w:t>How will program SLO data be compiled, analyzed and disseminate</w:t>
            </w:r>
            <w:r w:rsidR="00363431" w:rsidRPr="00EA081E">
              <w:rPr>
                <w:sz w:val="20"/>
                <w:szCs w:val="16"/>
              </w:rPr>
              <w:t>d to the faculty in the program?</w:t>
            </w:r>
            <w:r w:rsidRPr="00EA081E">
              <w:rPr>
                <w:sz w:val="20"/>
                <w:szCs w:val="16"/>
              </w:rPr>
              <w:t xml:space="preserve"> When will findings be discussed and how will needed changes be dete</w:t>
            </w:r>
            <w:r w:rsidR="00363431" w:rsidRPr="00EA081E">
              <w:rPr>
                <w:sz w:val="20"/>
                <w:szCs w:val="16"/>
              </w:rPr>
              <w:t>rmined, agreed upon and planned?</w:t>
            </w:r>
            <w:r w:rsidRPr="00EA081E">
              <w:rPr>
                <w:sz w:val="20"/>
                <w:szCs w:val="16"/>
              </w:rPr>
              <w:t>)</w:t>
            </w:r>
          </w:p>
        </w:tc>
      </w:tr>
      <w:tr w:rsidR="0014243F" w:rsidRPr="00EA081E" w:rsidTr="00B165AA">
        <w:trPr>
          <w:trHeight w:val="2537"/>
        </w:trPr>
        <w:tc>
          <w:tcPr>
            <w:tcW w:w="9360" w:type="dxa"/>
            <w:vAlign w:val="center"/>
          </w:tcPr>
          <w:p w:rsidR="00C91F12" w:rsidRPr="00EA081E" w:rsidRDefault="00C91F12" w:rsidP="00FE1846"/>
        </w:tc>
      </w:tr>
      <w:bookmarkEnd w:id="0"/>
    </w:tbl>
    <w:p w:rsidR="004E79A9" w:rsidRDefault="004E79A9" w:rsidP="00B165AA"/>
    <w:sectPr w:rsidR="004E79A9" w:rsidSect="0036343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5A" w:rsidRDefault="00D1095A" w:rsidP="00C91F12">
      <w:r>
        <w:separator/>
      </w:r>
    </w:p>
  </w:endnote>
  <w:endnote w:type="continuationSeparator" w:id="0">
    <w:p w:rsidR="00D1095A" w:rsidRDefault="00D1095A" w:rsidP="00C9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5A" w:rsidRDefault="00D1095A" w:rsidP="00C91F12">
      <w:r>
        <w:separator/>
      </w:r>
    </w:p>
  </w:footnote>
  <w:footnote w:type="continuationSeparator" w:id="0">
    <w:p w:rsidR="00D1095A" w:rsidRDefault="00D1095A" w:rsidP="00C9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12" w:rsidRDefault="003634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2343304</wp:posOffset>
          </wp:positionH>
          <wp:positionV relativeFrom="margin">
            <wp:posOffset>-929487</wp:posOffset>
          </wp:positionV>
          <wp:extent cx="1600200" cy="1019273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ULogo_purple_5X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19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1F12" w:rsidRDefault="00C91F12">
    <w:pPr>
      <w:pStyle w:val="Header"/>
    </w:pPr>
  </w:p>
  <w:p w:rsidR="00C91F12" w:rsidRDefault="00C91F12">
    <w:pPr>
      <w:pStyle w:val="Header"/>
    </w:pPr>
  </w:p>
  <w:p w:rsidR="00C91F12" w:rsidRDefault="00C91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54"/>
    <w:rsid w:val="00040D27"/>
    <w:rsid w:val="00082301"/>
    <w:rsid w:val="000A3C2E"/>
    <w:rsid w:val="000B31CC"/>
    <w:rsid w:val="000F36DE"/>
    <w:rsid w:val="00131631"/>
    <w:rsid w:val="0014243F"/>
    <w:rsid w:val="001C1254"/>
    <w:rsid w:val="001C346F"/>
    <w:rsid w:val="00317D9C"/>
    <w:rsid w:val="0032686A"/>
    <w:rsid w:val="00357A39"/>
    <w:rsid w:val="00363431"/>
    <w:rsid w:val="0038000E"/>
    <w:rsid w:val="0038094D"/>
    <w:rsid w:val="003B7979"/>
    <w:rsid w:val="003C4E2A"/>
    <w:rsid w:val="00414503"/>
    <w:rsid w:val="00417F3B"/>
    <w:rsid w:val="004B599F"/>
    <w:rsid w:val="004E79A9"/>
    <w:rsid w:val="00511D9A"/>
    <w:rsid w:val="00543ECC"/>
    <w:rsid w:val="005C5067"/>
    <w:rsid w:val="00616233"/>
    <w:rsid w:val="00642072"/>
    <w:rsid w:val="00682327"/>
    <w:rsid w:val="00694611"/>
    <w:rsid w:val="006A5016"/>
    <w:rsid w:val="006F636C"/>
    <w:rsid w:val="00730816"/>
    <w:rsid w:val="00793DF9"/>
    <w:rsid w:val="007C3024"/>
    <w:rsid w:val="007F21D3"/>
    <w:rsid w:val="00805AD7"/>
    <w:rsid w:val="008359BE"/>
    <w:rsid w:val="00851E34"/>
    <w:rsid w:val="008B3396"/>
    <w:rsid w:val="008C0576"/>
    <w:rsid w:val="008C0B4F"/>
    <w:rsid w:val="00900498"/>
    <w:rsid w:val="00993B20"/>
    <w:rsid w:val="009C5AD8"/>
    <w:rsid w:val="009F6AF1"/>
    <w:rsid w:val="00A61071"/>
    <w:rsid w:val="00AD6524"/>
    <w:rsid w:val="00AF25C4"/>
    <w:rsid w:val="00B165AA"/>
    <w:rsid w:val="00B42205"/>
    <w:rsid w:val="00BE2A73"/>
    <w:rsid w:val="00C03958"/>
    <w:rsid w:val="00C2658B"/>
    <w:rsid w:val="00C47DE4"/>
    <w:rsid w:val="00C60038"/>
    <w:rsid w:val="00C91F12"/>
    <w:rsid w:val="00C97AAF"/>
    <w:rsid w:val="00CC30A3"/>
    <w:rsid w:val="00D1095A"/>
    <w:rsid w:val="00D137B4"/>
    <w:rsid w:val="00D23384"/>
    <w:rsid w:val="00D660B6"/>
    <w:rsid w:val="00DC34C5"/>
    <w:rsid w:val="00DC6ECB"/>
    <w:rsid w:val="00EA081E"/>
    <w:rsid w:val="00F9379A"/>
    <w:rsid w:val="00FE1846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16D76"/>
  <w15:docId w15:val="{3C5BD8AA-3EE0-4620-849A-E61322D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Stephenson-Green</dc:creator>
  <cp:lastModifiedBy>Hightower, Christopher</cp:lastModifiedBy>
  <cp:revision>3</cp:revision>
  <cp:lastPrinted>2011-09-10T20:49:00Z</cp:lastPrinted>
  <dcterms:created xsi:type="dcterms:W3CDTF">2020-09-17T18:31:00Z</dcterms:created>
  <dcterms:modified xsi:type="dcterms:W3CDTF">2021-01-28T22:22:00Z</dcterms:modified>
</cp:coreProperties>
</file>